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6" w:rsidRPr="00E27975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</w:t>
      </w:r>
      <w:proofErr w:type="gramStart"/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некоммерческая</w:t>
      </w:r>
      <w:r w:rsidR="0010433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профессиональная</w:t>
      </w:r>
      <w:proofErr w:type="gramEnd"/>
      <w:r w:rsidR="0010433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образовательная </w:t>
      </w: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организация </w:t>
      </w:r>
    </w:p>
    <w:p w:rsidR="00CF0786" w:rsidRPr="00E27975" w:rsidRDefault="00CF0786" w:rsidP="00CF07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CF0786" w:rsidRPr="00E27975" w:rsidRDefault="00D6570F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6570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F0786" w:rsidRPr="00BD6BC8" w:rsidRDefault="00CF0786" w:rsidP="00CF07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F0786" w:rsidRPr="00E27975" w:rsidRDefault="00CF0786" w:rsidP="00CF078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ПРАВОВОЕ ОБЕСПЕЧЕНИЕ ПРОФЕССИОНАЛЬНОЙ ДЕЯТЕЛЬНОСТИ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</w:p>
    <w:p w:rsidR="00CF0786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контрольной работы по заочной форме обучения</w:t>
      </w: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специальности  «</w:t>
      </w:r>
      <w:r w:rsidR="00B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и бухгалтерский учёт</w:t>
      </w: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CF0786" w:rsidRPr="00E27975" w:rsidRDefault="00CF0786" w:rsidP="00CF078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Pr="00E27975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0786" w:rsidRDefault="00CF0786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4330" w:rsidRPr="00E27975" w:rsidRDefault="00104330" w:rsidP="00CF078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7BC6" w:rsidRDefault="00937BC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786" w:rsidRPr="00E27975" w:rsidRDefault="00CF0786" w:rsidP="00CF07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CF0786" w:rsidRPr="00E27975" w:rsidSect="00E86DB1">
          <w:footerReference w:type="even" r:id="rId6"/>
          <w:footerReference w:type="default" r:id="rId7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937BC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Pr="00BA6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A6C28" w:rsidRPr="00BA6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и бухгалтерский учёт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базовой подготовки, программы учебной дисциплины «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Правовое обеспечение профессиональной деятельности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F0786" w:rsidRPr="00E27975" w:rsidRDefault="00CF0786" w:rsidP="00CF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F0786" w:rsidRPr="00E27975" w:rsidTr="00563D9D">
        <w:trPr>
          <w:cantSplit/>
          <w:trHeight w:val="4667"/>
        </w:trPr>
        <w:tc>
          <w:tcPr>
            <w:tcW w:w="5637" w:type="dxa"/>
          </w:tcPr>
          <w:p w:rsidR="00CF0786" w:rsidRPr="00E27975" w:rsidRDefault="00CF0786" w:rsidP="00563D9D">
            <w:pPr>
              <w:spacing w:after="0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bookmarkStart w:id="0" w:name="_GoBack"/>
            <w:bookmarkEnd w:id="0"/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0786" w:rsidRPr="00E27975" w:rsidRDefault="00CF0786" w:rsidP="00BA6C28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«12» сентября 201</w:t>
            </w:r>
            <w:r w:rsidR="00937B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 В.И. Овсянн</w:t>
            </w:r>
            <w:r w:rsidR="00BA6C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0786" w:rsidRPr="00E27975" w:rsidRDefault="00937BC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«20» сентября 2016</w:t>
            </w:r>
            <w:r w:rsidR="00CF0786"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0786" w:rsidRPr="00E27975" w:rsidRDefault="00CF0786" w:rsidP="00563D9D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786" w:rsidRPr="00E27975" w:rsidRDefault="00CF0786" w:rsidP="00CF0786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104330" w:rsidRPr="00E27975" w:rsidRDefault="00CF0786" w:rsidP="001043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94F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Куликова В.П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10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CF0786" w:rsidRPr="00E27975" w:rsidRDefault="00CF0786" w:rsidP="001043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Pr="00E27975" w:rsidRDefault="00CF0786" w:rsidP="00CF0786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</w:p>
    <w:p w:rsidR="00CF0786" w:rsidRDefault="00CF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622F" w:rsidRPr="0057622F" w:rsidRDefault="0057622F" w:rsidP="00104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Программа учебной дисциплины «Правовое обеспечение</w:t>
      </w:r>
      <w:r w:rsidR="00104330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предназначена для реализации требований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 минимуму содержания и уровню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подготовки выпускников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образовательного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proofErr w:type="gramEnd"/>
    </w:p>
    <w:p w:rsidR="0057622F" w:rsidRPr="0057622F" w:rsidRDefault="0057622F" w:rsidP="00BA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Основная цель дисциплины</w:t>
      </w:r>
      <w:r w:rsidR="00394FEC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-</w:t>
      </w:r>
      <w:r w:rsidR="00394FEC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получение будущими специалистами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знаний правовых норм, регулирующих хозяйственную деятельность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предприятий).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-о правовом положении субъектов правоотношений в сфере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-законодательные и иные нормативно-правовые акты, регулирующие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правоотношения в процессе профессиональной деятельности;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-права и обязанности работников в сфере профессиональной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-защищать свои права в соответствии с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>-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процессуальным и трудовым законодательством.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 содержание рабочей программы входит три раздела: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-право и экономика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-труд и социальная защита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-административное право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процессе изучения дисциплины «Правовое обеспечение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 предусмотрено проведение контрольной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BE2C76">
        <w:rPr>
          <w:rFonts w:ascii="Times New Roman" w:hAnsi="Times New Roman" w:cs="Times New Roman"/>
          <w:sz w:val="28"/>
          <w:szCs w:val="28"/>
        </w:rPr>
        <w:t>.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изучении данной дисциплины необходимо постоянно обращать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внимание на ее прикладной характер, показывать, где и когда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изучаемые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теоретические положения и практические навыки могут быть использованы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КОНТРОЛЬНОЙ РАБОТЫ.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Учебным планом предусмотрено выполнение контрольной работы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дисциплине «Правовое обеспечение профессиональной деятельности»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студентами заочного отделения специальности «</w:t>
      </w:r>
      <w:r w:rsidR="00394FEC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проводится с целью текущего контроля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студентов заочной формы обучения и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координации работы над учебным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 xml:space="preserve">Написание контрольной работы способствует: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-приобретению, систематизации и расширению знаний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выбранной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теме;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-формированию умений и навыков работы с источниками 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литературой;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>-развитию умения правильно формулировать и раскрывать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теоретические положения, аргументировать самостоятельные выводы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и предложения;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-развитию умения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622F">
        <w:rPr>
          <w:rFonts w:ascii="Times New Roman" w:hAnsi="Times New Roman" w:cs="Times New Roman"/>
          <w:sz w:val="28"/>
          <w:szCs w:val="28"/>
        </w:rPr>
        <w:t xml:space="preserve">ировать знания;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-развитию творческих, коммуникативных компетенций,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по учебной дисциплине «Правовое обеспечение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профессиональной деятельности» состоит из трех вопросов, два из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которых являются теоретическими, один вопрос носит творческий, 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практический характер. </w:t>
      </w:r>
    </w:p>
    <w:p w:rsidR="0057622F" w:rsidRPr="0057622F" w:rsidRDefault="0057622F" w:rsidP="00BA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Вариант контрольной работы выбирается студентом по своему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желанию. Выбор студентами одного и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тогоже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 варианта не допускается. </w:t>
      </w:r>
    </w:p>
    <w:p w:rsidR="0057622F" w:rsidRPr="0057622F" w:rsidRDefault="0057622F" w:rsidP="00BA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При выполнении контрольной работы сначала целесообразно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ознакомиться с соответствующими разделами учебников, понять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>содержание вопросов. Затем необходимо подобрать и проанализировать</w:t>
      </w:r>
      <w:r w:rsidR="00BA6C28">
        <w:rPr>
          <w:rFonts w:ascii="Times New Roman" w:hAnsi="Times New Roman" w:cs="Times New Roman"/>
          <w:sz w:val="28"/>
          <w:szCs w:val="28"/>
        </w:rPr>
        <w:t xml:space="preserve"> </w:t>
      </w:r>
      <w:r w:rsidRPr="0057622F">
        <w:rPr>
          <w:rFonts w:ascii="Times New Roman" w:hAnsi="Times New Roman" w:cs="Times New Roman"/>
          <w:sz w:val="28"/>
          <w:szCs w:val="28"/>
        </w:rPr>
        <w:t xml:space="preserve">источники и литературу по данным вопросам.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В контрольной работе должно быть показано понимание сущности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освещаемого вопроса. Изложение материала должно быть ясным, четким,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понятным. </w:t>
      </w:r>
      <w:proofErr w:type="gramEnd"/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Ответ на каждый вопрос контрольной работы необходимо начинать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нового листа, при этом обязательно указать формулировку каждого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Объем ответа на каждый теоретический вопрос контрольной работы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не должен превышать 4-5 листов. После ответа на каждый вопрос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необходимо составить библиографический список, в который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быть включены только те источники и литература, которые использовались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при написании контрольной работы.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Задание № 3 контрольной работы выполняется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произвольной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На титульном листе контрольной работы формулировку заданий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указывать не следует, необходимо лишь указать номер варианта.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Контрольная работа должна быть сдана в учебную часть не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позднее, чем за две недели до начала сессии.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Контрольная работа не засчитывается, если: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-содержание не соответствует теме;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раскрыты необходимые вопросы;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-работа переписана из одного источника, либо ее содержание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представляет собой соединение фрагментов из нескольких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источников;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-работа выполнена не самостоятельно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текст скачан из Интернета);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-не соблюдены требования. </w:t>
      </w:r>
    </w:p>
    <w:p w:rsidR="0057622F" w:rsidRPr="0057622F" w:rsidRDefault="0057622F" w:rsidP="0057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незачета</w:t>
      </w:r>
      <w:r w:rsidRPr="0057622F">
        <w:rPr>
          <w:rFonts w:ascii="Times New Roman" w:hAnsi="Times New Roman" w:cs="Times New Roman"/>
          <w:sz w:val="28"/>
          <w:szCs w:val="28"/>
        </w:rPr>
        <w:t xml:space="preserve"> контрольной работы студент должен провести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работу над ошибками, устранить указанные преподавателем замечания и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сдать контрольную работу на повторную проверку.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EC" w:rsidRDefault="00394FEC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ТЕМЫ КОНТРОЛЬНЫХ РАБОТ.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экономических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производственных) отношений.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2.Основания расторжения трудового договора по инициативе работодателя.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«Исполнение договорных обязательств»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1.Правовое положение субъектов предпринимательской 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трудового договора,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«Гражданско-правовой договор»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собственности в экономической науке.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и условия признания гражданина безработным.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«Виды юридических лиц».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юридического лица, его признаки.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индивидуального предпринимателя.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кроссворд по теме: «Реорганизация юридических лиц»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1.Предпринимательская деятельность и наемный труд, сравнительная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рабочего времени, его виды.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«Банкротство»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1.Самостоятельность как важнейший признак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привлечения работника к дисциплинарной ответственности.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«Виды административных наказаний»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1.Пособие по безработице: размер, порядок и продолжительность выплаты.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2.Испытательный срок при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«Методы обеспечения трудовой дисциплины»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1.Понятие и виды времени отдыха.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2.Механизм правового регулирования заработной платы.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кроссворд по теме: «Трудовой договор».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1.Порядок государственной регистрации юридических лиц.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2.Виды материальной ответственности работника.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схему: «Виды дисциплинарных взысканий»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хозяйственного ведения.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и признаки гражданско-правового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перечень документов, необходимых для устройства на работу 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написать заявление о приеме на работу.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11.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1.Источники права, регулирующие предпринимательскую деятельность.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2.Гражданская правоспособность и дееспособность.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алгоритм действий по созданию юридического лица.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12.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1.Основания прекращения трудового договора.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2.Реорганизация юридического лица. Формы реорганизации.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глоссарий по теме: «Занятость и трудоустройство»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13.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1.Экономические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2.Правовой статус безработного.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схему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«Организационно-правовые формы юридических лиц»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14.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1.Материальная ответственность работника перед работодателем.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2.Понятие забастовки. Право на забастовку.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исковое заявление в суд.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15.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1.Срочный трудовой договор и договор, заключенный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неопределенный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«преимущества» и «недостатки» для каждой из сторон.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2.Материальная ответственность работодателя перед работником.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купли-продажи.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16.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1.Несостоятельность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банкротство) субъектов предпринимательской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2.Общий порядок заключения гражданско-правовых договоров.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заявление на учебный отпуск.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17.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2.Индивидуальные трудовые споры, порядок их разрешения.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трудовой договор.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lastRenderedPageBreak/>
        <w:t xml:space="preserve">Вариант № 18.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1.Характеристика некоммерческих организаций.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2.Дисциплина труда.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договор подряда.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19.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 оперативного управления.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2.Порядок ликвидации юридического лица.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3.Составить таблицу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 «Статьи ГКРФ, регулирующие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деятельность, их характеристика.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Вариант № 20.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1.Административное правонарушение и административная ответственность.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2.Отпуска: понятие, виды, порядок предоставления.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3.Составить таблицу: «Уголовная и административная ответственность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незаконное предпринимательство» </w:t>
      </w: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1.Правовое обеспечение профессиональной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деятельности:Учебник</w:t>
      </w:r>
      <w:proofErr w:type="spellEnd"/>
      <w:proofErr w:type="gramStart"/>
      <w:r w:rsidRPr="0057622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од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22F">
        <w:rPr>
          <w:rFonts w:ascii="Times New Roman" w:hAnsi="Times New Roman" w:cs="Times New Roman"/>
          <w:sz w:val="28"/>
          <w:szCs w:val="28"/>
        </w:rPr>
        <w:t>ред.Д.О.Тузова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В.С.Аракчеева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>.: ФОРУМ:ИНФРА-М,2006.-384 с.-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(Профессиональное образование)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2.Правовое обеспечение профессиональной деятельности: учебник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22F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ред.проф.учеб.заведений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/Румынина,-5-е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изд.,стер.-М.:Издательский</w:t>
      </w:r>
      <w:proofErr w:type="spellEnd"/>
    </w:p>
    <w:p w:rsid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центр «Академия», 2009.-192 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2F" w:rsidRP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1.Тыщенко, А.И.Правовое обеспечение профессиональной деятельности: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учебное пособие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Ростов-на-Дону;Феникс,2008.-249 с.- серия : среднее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2.Хабибулин,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А.,Мурсалимов</w:t>
      </w:r>
      <w:proofErr w:type="spellEnd"/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К. Правовое обеспечение профессиональной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деятельности; учебное пособие.- М.:ИНФРА, 2010, 336 с.- серия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НОРМАТИВНЫЙ МАТЕРИАЛ: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1.Конституция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2.Арбитражный процессуальный кодекс Российской Федерации.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3.Гражданский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4.Кодекс Российской Федерации об административных правонарушениях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5.Трудовой кодекс Российской Федерации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6.Закон РФ «О занятости населения в Российской Федерации»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7.Федеральный закон от 23 ноября 1995 г № 175-ФЗ «О порядке разрешения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коллективных трудовых споров» </w:t>
      </w:r>
    </w:p>
    <w:p w:rsidR="0057622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 xml:space="preserve">8.Федеральный закон от 26 октября 2002 </w:t>
      </w:r>
      <w:proofErr w:type="spellStart"/>
      <w:r w:rsidRPr="0057622F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57622F">
        <w:rPr>
          <w:rFonts w:ascii="Times New Roman" w:hAnsi="Times New Roman" w:cs="Times New Roman"/>
          <w:sz w:val="28"/>
          <w:szCs w:val="28"/>
        </w:rPr>
        <w:t xml:space="preserve"> 127-ФЗ «О несостоятельности</w:t>
      </w:r>
    </w:p>
    <w:p w:rsidR="00DE1D3F" w:rsidRPr="0057622F" w:rsidRDefault="0057622F" w:rsidP="0057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2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22F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57622F">
        <w:rPr>
          <w:rFonts w:ascii="Times New Roman" w:hAnsi="Times New Roman" w:cs="Times New Roman"/>
          <w:sz w:val="28"/>
          <w:szCs w:val="28"/>
        </w:rPr>
        <w:t>)</w:t>
      </w:r>
    </w:p>
    <w:sectPr w:rsidR="00DE1D3F" w:rsidRPr="0057622F" w:rsidSect="00D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99" w:rsidRDefault="005E7A99" w:rsidP="00407A4E">
      <w:pPr>
        <w:spacing w:after="0" w:line="240" w:lineRule="auto"/>
      </w:pPr>
      <w:r>
        <w:separator/>
      </w:r>
    </w:p>
  </w:endnote>
  <w:endnote w:type="continuationSeparator" w:id="0">
    <w:p w:rsidR="005E7A99" w:rsidRDefault="005E7A99" w:rsidP="004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D6570F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B1" w:rsidRDefault="005E7A99" w:rsidP="00E86D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D6570F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7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BC6">
      <w:rPr>
        <w:rStyle w:val="a5"/>
        <w:noProof/>
      </w:rPr>
      <w:t>7</w:t>
    </w:r>
    <w:r>
      <w:rPr>
        <w:rStyle w:val="a5"/>
      </w:rPr>
      <w:fldChar w:fldCharType="end"/>
    </w:r>
  </w:p>
  <w:p w:rsidR="00E86DB1" w:rsidRDefault="005E7A99" w:rsidP="00E86D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99" w:rsidRDefault="005E7A99" w:rsidP="00407A4E">
      <w:pPr>
        <w:spacing w:after="0" w:line="240" w:lineRule="auto"/>
      </w:pPr>
      <w:r>
        <w:separator/>
      </w:r>
    </w:p>
  </w:footnote>
  <w:footnote w:type="continuationSeparator" w:id="0">
    <w:p w:rsidR="005E7A99" w:rsidRDefault="005E7A99" w:rsidP="0040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2F"/>
    <w:rsid w:val="00104330"/>
    <w:rsid w:val="00394FEC"/>
    <w:rsid w:val="00407A4E"/>
    <w:rsid w:val="0057622F"/>
    <w:rsid w:val="005E7A99"/>
    <w:rsid w:val="00774D7A"/>
    <w:rsid w:val="007D4225"/>
    <w:rsid w:val="00937BC6"/>
    <w:rsid w:val="00957324"/>
    <w:rsid w:val="00976A4F"/>
    <w:rsid w:val="00A825B8"/>
    <w:rsid w:val="00BA6C28"/>
    <w:rsid w:val="00BE2C76"/>
    <w:rsid w:val="00CF0786"/>
    <w:rsid w:val="00D6570F"/>
    <w:rsid w:val="00DE1D3F"/>
    <w:rsid w:val="00F5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0786"/>
  </w:style>
  <w:style w:type="character" w:styleId="a5">
    <w:name w:val="page number"/>
    <w:basedOn w:val="a0"/>
    <w:rsid w:val="00CF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11</cp:revision>
  <dcterms:created xsi:type="dcterms:W3CDTF">2014-03-10T15:38:00Z</dcterms:created>
  <dcterms:modified xsi:type="dcterms:W3CDTF">2017-03-19T16:38:00Z</dcterms:modified>
</cp:coreProperties>
</file>